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904"/>
        <w:gridCol w:w="455"/>
        <w:gridCol w:w="6486"/>
      </w:tblGrid>
      <w:tr w:rsidR="00A12140" w14:paraId="71E1A039" w14:textId="77777777" w:rsidTr="00B12063">
        <w:tc>
          <w:tcPr>
            <w:tcW w:w="8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335BF" w14:textId="0457204B" w:rsidR="00A12140" w:rsidRPr="00A12140" w:rsidRDefault="00A12140" w:rsidP="001372BE">
            <w:pPr>
              <w:rPr>
                <w:rFonts w:ascii="黑体" w:eastAsia="黑体" w:hAnsi="黑体"/>
                <w:sz w:val="28"/>
                <w:szCs w:val="28"/>
              </w:rPr>
            </w:pPr>
            <w:r w:rsidRPr="00A12140">
              <w:rPr>
                <w:rFonts w:ascii="黑体" w:eastAsia="黑体" w:hAnsi="黑体" w:hint="eastAsia"/>
                <w:sz w:val="28"/>
                <w:szCs w:val="28"/>
              </w:rPr>
              <w:t>附件五：</w:t>
            </w:r>
            <w:r w:rsidR="00DD314C">
              <w:rPr>
                <w:rFonts w:ascii="黑体" w:eastAsia="黑体" w:hAnsi="黑体" w:hint="eastAsia"/>
                <w:sz w:val="28"/>
                <w:szCs w:val="28"/>
              </w:rPr>
              <w:t>清单</w:t>
            </w:r>
            <w:bookmarkStart w:id="0" w:name="_GoBack"/>
            <w:bookmarkEnd w:id="0"/>
          </w:p>
        </w:tc>
      </w:tr>
      <w:tr w:rsidR="00A12140" w14:paraId="50F34E31" w14:textId="77777777" w:rsidTr="00A12140">
        <w:tc>
          <w:tcPr>
            <w:tcW w:w="451" w:type="dxa"/>
            <w:tcBorders>
              <w:top w:val="single" w:sz="4" w:space="0" w:color="auto"/>
            </w:tcBorders>
          </w:tcPr>
          <w:p w14:paraId="52EE8153" w14:textId="1E2CCC89" w:rsidR="00A12140" w:rsidRDefault="00A12140" w:rsidP="00A12140">
            <w:r>
              <w:rPr>
                <w:rFonts w:hint="eastAsia"/>
              </w:rPr>
              <w:t>序号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22E432AF" w14:textId="37AF78BD" w:rsidR="00A12140" w:rsidRDefault="00A12140" w:rsidP="00A12140">
            <w:r>
              <w:rPr>
                <w:rFonts w:hint="eastAsia"/>
              </w:rPr>
              <w:t>名称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7791BC6" w14:textId="61B7C3C0" w:rsidR="00A12140" w:rsidRDefault="00A12140" w:rsidP="00A12140">
            <w:r>
              <w:rPr>
                <w:rFonts w:hint="eastAsia"/>
              </w:rPr>
              <w:t>数量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14:paraId="6C2B373F" w14:textId="61DD7577" w:rsidR="00A12140" w:rsidRDefault="00A12140" w:rsidP="00A12140">
            <w:r>
              <w:rPr>
                <w:rFonts w:hint="eastAsia"/>
              </w:rPr>
              <w:t>规格参数</w:t>
            </w:r>
          </w:p>
        </w:tc>
      </w:tr>
      <w:tr w:rsidR="00A12140" w14:paraId="5845C010" w14:textId="77777777" w:rsidTr="00A12140">
        <w:tc>
          <w:tcPr>
            <w:tcW w:w="451" w:type="dxa"/>
            <w:vAlign w:val="center"/>
          </w:tcPr>
          <w:p w14:paraId="77CCA19D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vAlign w:val="center"/>
          </w:tcPr>
          <w:p w14:paraId="00610E6F" w14:textId="77777777" w:rsidR="00A12140" w:rsidRDefault="00A12140" w:rsidP="001372BE">
            <w:pPr>
              <w:jc w:val="center"/>
            </w:pPr>
            <w:r w:rsidRPr="002031FE">
              <w:rPr>
                <w:rFonts w:hint="eastAsia"/>
              </w:rPr>
              <w:t>办公桌带侧柜、椅子</w:t>
            </w:r>
          </w:p>
        </w:tc>
        <w:tc>
          <w:tcPr>
            <w:tcW w:w="455" w:type="dxa"/>
            <w:vAlign w:val="center"/>
          </w:tcPr>
          <w:p w14:paraId="26735852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86" w:type="dxa"/>
          </w:tcPr>
          <w:p w14:paraId="32100AC6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办公桌带侧柜:</w:t>
            </w:r>
          </w:p>
          <w:p w14:paraId="2C7A0CA5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E1级环保板材，50mm加厚台面，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整体风格与检测共享平台必须保持一致</w:t>
            </w:r>
          </w:p>
          <w:p w14:paraId="6143F10D" w14:textId="77777777" w:rsidR="00A12140" w:rsidRDefault="00A12140" w:rsidP="001372BE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工艺技术要求：</w:t>
            </w:r>
          </w:p>
          <w:p w14:paraId="06837B22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按设计要求选用基材及面材，结构牢固，各部件尺寸标准及封边应严密、平整、光洁，不允许脱胶和明显透胶、鼓泡，表面无划伤、压痕、裂纹、崩角；贴面的纹理、图案应相似，保质期内不允许出现表面开裂现象。</w:t>
            </w:r>
          </w:p>
          <w:p w14:paraId="7D17810B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2.凡用连接螺栓的，伸出螺帽后的部分须采用圆形封闭保护螺帽等安全防护措施；</w:t>
            </w:r>
          </w:p>
          <w:p w14:paraId="09BE7DF5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3.各零部件和五金配件牢固，使用灵活，各配件不得少件、漏件、透钉等现象。</w:t>
            </w:r>
          </w:p>
          <w:p w14:paraId="6BF2D653" w14:textId="77777777" w:rsidR="00A12140" w:rsidRDefault="00A12140" w:rsidP="001372BE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办公椅：</w:t>
            </w:r>
          </w:p>
          <w:p w14:paraId="5E152271" w14:textId="77777777" w:rsidR="00A12140" w:rsidRPr="002C7EEA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实木框架，头层牛皮，高密度回弹海绵，实木椅子脚总高114CM,背高80CM，坐高50CM，坐宽53CM,总宽70CM,扶手高67CM,坐垫厚度15CM，扶手宽度8.3CM.</w:t>
            </w:r>
          </w:p>
          <w:p w14:paraId="6BD71F4A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8AB9FF" wp14:editId="3E0E30A5">
                  <wp:extent cx="3971954" cy="1933575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090" cy="193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85CB5" w14:textId="77777777" w:rsidR="00A12140" w:rsidRDefault="00A12140" w:rsidP="001372B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6D0EF2" wp14:editId="0FE32E10">
                  <wp:extent cx="3765649" cy="200025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742" cy="200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96B4A" w14:textId="77777777" w:rsidR="00A12140" w:rsidRDefault="00A12140" w:rsidP="001372BE"/>
        </w:tc>
      </w:tr>
      <w:tr w:rsidR="00A12140" w14:paraId="66BF60C7" w14:textId="77777777" w:rsidTr="00A12140">
        <w:tc>
          <w:tcPr>
            <w:tcW w:w="451" w:type="dxa"/>
            <w:vAlign w:val="center"/>
          </w:tcPr>
          <w:p w14:paraId="06E5F8E9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vAlign w:val="center"/>
          </w:tcPr>
          <w:p w14:paraId="3F8AC6FB" w14:textId="77777777" w:rsidR="00A12140" w:rsidRDefault="00A12140" w:rsidP="001372BE">
            <w:pPr>
              <w:jc w:val="center"/>
            </w:pPr>
            <w:r w:rsidRPr="002031FE">
              <w:rPr>
                <w:rFonts w:hint="eastAsia"/>
              </w:rPr>
              <w:t>样品柜</w:t>
            </w:r>
          </w:p>
        </w:tc>
        <w:tc>
          <w:tcPr>
            <w:tcW w:w="455" w:type="dxa"/>
            <w:vAlign w:val="center"/>
          </w:tcPr>
          <w:p w14:paraId="4A0057D6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6" w:type="dxa"/>
          </w:tcPr>
          <w:p w14:paraId="0A367F9E" w14:textId="77777777" w:rsidR="00A12140" w:rsidRDefault="00A12140" w:rsidP="001372BE">
            <w:pPr>
              <w:pStyle w:val="1"/>
              <w:numPr>
                <w:ilvl w:val="0"/>
                <w:numId w:val="1"/>
              </w:numPr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柜体采用冷轧钢板不低于1.0mm的型材，不易变形；</w:t>
            </w:r>
          </w:p>
          <w:p w14:paraId="67CA7FD3" w14:textId="77777777" w:rsidR="00A12140" w:rsidRDefault="00A12140" w:rsidP="001372BE">
            <w:pPr>
              <w:pStyle w:val="1"/>
              <w:numPr>
                <w:ilvl w:val="0"/>
                <w:numId w:val="1"/>
              </w:numPr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金属喷漆涂层，保证表面光滑，无气泡，无锈迹，无剥落，无起皱，无变色，无失光等现象；</w:t>
            </w:r>
          </w:p>
          <w:p w14:paraId="5E96C10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3、抽屉为透明抽屉，深193mm宽97mm高47mm；每个抽屉配置一个隔板；</w:t>
            </w:r>
          </w:p>
          <w:p w14:paraId="587821A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13AFE40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产品的底脚平稳性≤0.2mm、抽屉摆动度≤3mm、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5DCBAAA5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196ACE9E" wp14:editId="31853CB8">
                  <wp:extent cx="1945005" cy="2093595"/>
                  <wp:effectExtent l="0" t="0" r="10795" b="190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209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E6E6E" w14:textId="77777777" w:rsidR="00A12140" w:rsidRDefault="00A12140" w:rsidP="001372BE"/>
        </w:tc>
      </w:tr>
      <w:tr w:rsidR="00A12140" w14:paraId="6E226C20" w14:textId="77777777" w:rsidTr="00A12140">
        <w:tc>
          <w:tcPr>
            <w:tcW w:w="451" w:type="dxa"/>
            <w:vAlign w:val="center"/>
          </w:tcPr>
          <w:p w14:paraId="56F0A4EF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904" w:type="dxa"/>
            <w:vAlign w:val="center"/>
          </w:tcPr>
          <w:p w14:paraId="68F43B37" w14:textId="77777777" w:rsidR="00A12140" w:rsidRDefault="00A12140" w:rsidP="001372BE">
            <w:pPr>
              <w:jc w:val="center"/>
            </w:pPr>
            <w:r w:rsidRPr="002031FE">
              <w:rPr>
                <w:rFonts w:hint="eastAsia"/>
              </w:rPr>
              <w:t>茶水柜</w:t>
            </w:r>
          </w:p>
        </w:tc>
        <w:tc>
          <w:tcPr>
            <w:tcW w:w="455" w:type="dxa"/>
            <w:vAlign w:val="center"/>
          </w:tcPr>
          <w:p w14:paraId="7C909760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6" w:type="dxa"/>
          </w:tcPr>
          <w:p w14:paraId="520C3B61" w14:textId="77777777" w:rsidR="00A12140" w:rsidRDefault="00A12140" w:rsidP="001372BE">
            <w:pPr>
              <w:pStyle w:val="1"/>
              <w:numPr>
                <w:ilvl w:val="0"/>
                <w:numId w:val="2"/>
              </w:numPr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柜体采用 20厚E1级实木多层板，挥发物含量、甲醛释放量、耐磨转数、TVOC、平滑度、耐热性、PH值符合GB/T28995-2022、GB/T456-2002、GB/T 35601-2017、GB18580-2017标准要求；多层板的表面胶合强度、苯、甲苯、二甲苯、甲醛释放量、TVOC、烟气毒性等级、抗菌率、防霉菌等级符合GB/T 9846-2015、GB/T 39600-2021 ,GB18580-2017，39-2010标准要求。</w:t>
            </w:r>
          </w:p>
          <w:p w14:paraId="3A4EDBAB" w14:textId="77777777" w:rsidR="00A12140" w:rsidRDefault="00A12140" w:rsidP="001372BE">
            <w:pPr>
              <w:pStyle w:val="1"/>
              <w:numPr>
                <w:ilvl w:val="0"/>
                <w:numId w:val="2"/>
              </w:numPr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两个隐藏式拉手抽屉*400*400*180，蝶形拉手，封闭式柜门800*400*600，单层隔板，便捷门吸，</w:t>
            </w:r>
          </w:p>
          <w:p w14:paraId="7E4E0A61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12F13496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5、产品的底脚平稳性≤0.2mm、抽屉摆动度≤3mm、、表面理化性能、强度及耐久性、金属拉手耐腐蚀性、甲醛释放量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≤0.03mg/m3，笨、甲苯、二甲苯、TVOC≤0.09mg/m3、家具涂层可迁移元素（铅、镉、铬、汞、锑、钡、硒、砷未检出），符合GB/T3324-2017标准，GB/T35607-2017标准。</w:t>
            </w:r>
          </w:p>
          <w:p w14:paraId="4A7B1005" w14:textId="77777777" w:rsidR="00A12140" w:rsidRDefault="00A12140" w:rsidP="001372BE">
            <w:r>
              <w:rPr>
                <w:noProof/>
              </w:rPr>
              <w:drawing>
                <wp:inline distT="0" distB="0" distL="114300" distR="114300" wp14:anchorId="5F7736F5" wp14:editId="7B844638">
                  <wp:extent cx="2520950" cy="2463800"/>
                  <wp:effectExtent l="0" t="0" r="635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2CC677BF" w14:textId="77777777" w:rsidTr="00A12140">
        <w:tc>
          <w:tcPr>
            <w:tcW w:w="451" w:type="dxa"/>
            <w:vAlign w:val="center"/>
          </w:tcPr>
          <w:p w14:paraId="399AFF70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04" w:type="dxa"/>
            <w:vAlign w:val="center"/>
          </w:tcPr>
          <w:p w14:paraId="0A463040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矮柜（小）</w:t>
            </w:r>
          </w:p>
        </w:tc>
        <w:tc>
          <w:tcPr>
            <w:tcW w:w="455" w:type="dxa"/>
            <w:vAlign w:val="center"/>
          </w:tcPr>
          <w:p w14:paraId="41B5C272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486" w:type="dxa"/>
          </w:tcPr>
          <w:p w14:paraId="74F155EB" w14:textId="77777777" w:rsidR="00A12140" w:rsidRDefault="00A12140" w:rsidP="001372BE">
            <w:pPr>
              <w:pStyle w:val="1"/>
              <w:numPr>
                <w:ilvl w:val="0"/>
                <w:numId w:val="3"/>
              </w:numPr>
              <w:tabs>
                <w:tab w:val="left" w:pos="312"/>
              </w:tabs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柜体采用冷轧钢板不低于1.0mm的型材表面光滑，不易变形，每层承受90公斤，强度较高提供多一层保障。</w:t>
            </w:r>
          </w:p>
          <w:p w14:paraId="697A15A6" w14:textId="77777777" w:rsidR="00A12140" w:rsidRDefault="00A12140" w:rsidP="001372BE">
            <w:pPr>
              <w:pStyle w:val="1"/>
              <w:numPr>
                <w:ilvl w:val="0"/>
                <w:numId w:val="3"/>
              </w:numPr>
              <w:tabs>
                <w:tab w:val="left" w:pos="312"/>
              </w:tabs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金属喷漆涂层，保证表面光滑，无气泡，无锈迹，无剥落，无起皱，无变色，无失光等现象；</w:t>
            </w:r>
          </w:p>
          <w:p w14:paraId="0B9D761F" w14:textId="77777777" w:rsidR="00A12140" w:rsidRDefault="00A12140" w:rsidP="001372BE">
            <w:pPr>
              <w:pStyle w:val="1"/>
              <w:numPr>
                <w:ilvl w:val="0"/>
                <w:numId w:val="3"/>
              </w:numPr>
              <w:tabs>
                <w:tab w:val="left" w:pos="312"/>
              </w:tabs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左抽屉三层400mm*380mm*125mm三层，全刚结构，右门合我拉手储物柜400mm*380mm*375mm，下二门防盗储物柜400mm*380mm*625mm.一层隔板，全钢封闭；</w:t>
            </w:r>
          </w:p>
          <w:p w14:paraId="32C93D8F" w14:textId="77777777" w:rsidR="00A12140" w:rsidRDefault="00A12140" w:rsidP="001372BE">
            <w:pPr>
              <w:pStyle w:val="1"/>
              <w:numPr>
                <w:ilvl w:val="0"/>
                <w:numId w:val="3"/>
              </w:numPr>
              <w:tabs>
                <w:tab w:val="left" w:pos="312"/>
              </w:tabs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6D4B5690" w14:textId="77777777" w:rsidR="00A12140" w:rsidRDefault="00A12140" w:rsidP="001372BE">
            <w:pPr>
              <w:pStyle w:val="1"/>
              <w:numPr>
                <w:ilvl w:val="0"/>
                <w:numId w:val="3"/>
              </w:numPr>
              <w:tabs>
                <w:tab w:val="left" w:pos="312"/>
              </w:tabs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的底脚平稳性≤0.2mm、抽屉摆动度≤3mm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7E44B451" w14:textId="77777777" w:rsidR="00A12140" w:rsidRDefault="00A12140" w:rsidP="001372BE">
            <w:r>
              <w:rPr>
                <w:noProof/>
              </w:rPr>
              <w:lastRenderedPageBreak/>
              <w:drawing>
                <wp:inline distT="0" distB="0" distL="114300" distR="114300" wp14:anchorId="1C86BDCB" wp14:editId="782BDA80">
                  <wp:extent cx="2501900" cy="2781300"/>
                  <wp:effectExtent l="0" t="0" r="0" b="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5BEA8132" w14:textId="77777777" w:rsidTr="00A12140">
        <w:tc>
          <w:tcPr>
            <w:tcW w:w="451" w:type="dxa"/>
            <w:vAlign w:val="center"/>
          </w:tcPr>
          <w:p w14:paraId="54EC98A7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904" w:type="dxa"/>
            <w:vAlign w:val="center"/>
          </w:tcPr>
          <w:p w14:paraId="13A91656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高柜</w:t>
            </w:r>
          </w:p>
        </w:tc>
        <w:tc>
          <w:tcPr>
            <w:tcW w:w="455" w:type="dxa"/>
            <w:vAlign w:val="center"/>
          </w:tcPr>
          <w:p w14:paraId="58CAA8A6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486" w:type="dxa"/>
          </w:tcPr>
          <w:p w14:paraId="71B4C61D" w14:textId="77777777" w:rsidR="00A12140" w:rsidRDefault="00A12140" w:rsidP="001372BE">
            <w:pPr>
              <w:pStyle w:val="1"/>
              <w:numPr>
                <w:ilvl w:val="0"/>
                <w:numId w:val="4"/>
              </w:numPr>
              <w:ind w:left="720" w:hanging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柜体采用冷轧钢板不低于1.0mm的型材表面光滑，不易变形，加厚板材，单层可承重500斤，全钢柜体。</w:t>
            </w:r>
          </w:p>
          <w:p w14:paraId="3F213042" w14:textId="77777777" w:rsidR="00A12140" w:rsidRDefault="00A12140" w:rsidP="001372BE">
            <w:pPr>
              <w:pStyle w:val="1"/>
              <w:numPr>
                <w:ilvl w:val="0"/>
                <w:numId w:val="4"/>
              </w:numPr>
              <w:ind w:left="720" w:hanging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四层可调隔板，工具挂板，背后挂板，可调节卡扣，加厚刚门，可刹车万向轮。</w:t>
            </w:r>
          </w:p>
          <w:p w14:paraId="77453934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2、表层喷塑五层工艺静电环氧表层，环保喷塑层，低钢层，磷化防锈层，冷轧钢基层，氧化保护层粉末喷涂，图层微孔小，防腐性高，表面光滑，色彩亮丽；具有防污、防刮、耐磨等。</w:t>
            </w:r>
          </w:p>
          <w:p w14:paraId="35B068F1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4BB6B280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产品的底脚平稳性≤0.2mm、抽屉摆动度≤3mm、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3AEAC73F" w14:textId="77777777" w:rsidR="00A12140" w:rsidRPr="00D03BAD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6A64D3" wp14:editId="1DAAC41A">
                  <wp:extent cx="2902689" cy="4209173"/>
                  <wp:effectExtent l="0" t="0" r="0" b="12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747"/>
                          <a:stretch/>
                        </pic:blipFill>
                        <pic:spPr bwMode="auto">
                          <a:xfrm>
                            <a:off x="0" y="0"/>
                            <a:ext cx="2902931" cy="4209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11FB9CB9" w14:textId="77777777" w:rsidTr="00A12140">
        <w:tc>
          <w:tcPr>
            <w:tcW w:w="451" w:type="dxa"/>
            <w:vAlign w:val="center"/>
          </w:tcPr>
          <w:p w14:paraId="4E6B35AD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04" w:type="dxa"/>
            <w:vAlign w:val="center"/>
          </w:tcPr>
          <w:p w14:paraId="01F717E0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药品柜</w:t>
            </w:r>
          </w:p>
        </w:tc>
        <w:tc>
          <w:tcPr>
            <w:tcW w:w="455" w:type="dxa"/>
            <w:vAlign w:val="center"/>
          </w:tcPr>
          <w:p w14:paraId="7F5BA0AC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86" w:type="dxa"/>
          </w:tcPr>
          <w:p w14:paraId="792FDE72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1.耐酸耐腐pp材质，ISO45001论证，ISO24001认证，国家检测报告。</w:t>
            </w:r>
          </w:p>
          <w:p w14:paraId="3C75A4D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2.加厚板材，高密度PP聚丙烯。</w:t>
            </w:r>
          </w:p>
          <w:p w14:paraId="0841957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3.双锁管理，有效隔绝柜内化学品对锁具的腐蚀，满足双人双锁的防盗管理需求。</w:t>
            </w:r>
          </w:p>
          <w:p w14:paraId="570FA309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4.防溢漏可调节层板，四周有凹槽，上下可随意抽取组合，四周焊接立边，可一定程度上防溢效果，搭扣插孔，层板支架。</w:t>
            </w:r>
          </w:p>
          <w:p w14:paraId="0DEE81F0" w14:textId="77777777" w:rsidR="00A12140" w:rsidRPr="00D03BAD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3B31DDEE" wp14:editId="031BCE0E">
                  <wp:extent cx="2157730" cy="3018790"/>
                  <wp:effectExtent l="0" t="0" r="1270" b="3810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26D69855" w14:textId="77777777" w:rsidTr="00A12140">
        <w:tc>
          <w:tcPr>
            <w:tcW w:w="451" w:type="dxa"/>
            <w:vAlign w:val="center"/>
          </w:tcPr>
          <w:p w14:paraId="7CB81216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904" w:type="dxa"/>
            <w:vAlign w:val="center"/>
          </w:tcPr>
          <w:p w14:paraId="3C9ACEA1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高柜（工具）</w:t>
            </w:r>
          </w:p>
        </w:tc>
        <w:tc>
          <w:tcPr>
            <w:tcW w:w="455" w:type="dxa"/>
            <w:vAlign w:val="center"/>
          </w:tcPr>
          <w:p w14:paraId="19F5BB0D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86" w:type="dxa"/>
          </w:tcPr>
          <w:p w14:paraId="03159CEC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1、柜体采用冷轧钢板不低于1.0mm的型材表面光滑，不易变形，加厚板材单层可承重500斤，全钢柜体。</w:t>
            </w:r>
          </w:p>
          <w:p w14:paraId="6F31A9E0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2、四层可调隔板，工具挂板，背后挂板，可调节卡扣，加厚刚门，可刹车万向轮。</w:t>
            </w:r>
          </w:p>
          <w:p w14:paraId="5F4EF3A8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3、表层喷塑五层工艺静电环氧表层，环保喷塑层，低钢层，磷化防锈层，冷轧钢基层，氧化保护层粉末喷涂，图层微孔小，防腐性高，表面光滑，色彩亮丽；具有防污、防刮、耐磨等。</w:t>
            </w:r>
          </w:p>
          <w:p w14:paraId="72E6598E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0A06A183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产品的底脚平稳性≤0.2mm、抽屉摆动度≤3mm、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3B6EDB0F" w14:textId="77777777" w:rsidR="00A12140" w:rsidRDefault="00A12140" w:rsidP="001372BE">
            <w:r>
              <w:rPr>
                <w:noProof/>
              </w:rPr>
              <w:lastRenderedPageBreak/>
              <w:drawing>
                <wp:inline distT="0" distB="0" distL="114300" distR="114300" wp14:anchorId="5CBC935A" wp14:editId="496DBA3D">
                  <wp:extent cx="2514600" cy="3473450"/>
                  <wp:effectExtent l="0" t="0" r="0" b="635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7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5B941B77" w14:textId="77777777" w:rsidTr="00A12140">
        <w:tc>
          <w:tcPr>
            <w:tcW w:w="451" w:type="dxa"/>
            <w:vAlign w:val="center"/>
          </w:tcPr>
          <w:p w14:paraId="119EAC1B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904" w:type="dxa"/>
            <w:vAlign w:val="center"/>
          </w:tcPr>
          <w:p w14:paraId="0F3D3644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钢桌（抗酸碱）</w:t>
            </w:r>
          </w:p>
        </w:tc>
        <w:tc>
          <w:tcPr>
            <w:tcW w:w="455" w:type="dxa"/>
            <w:vAlign w:val="center"/>
          </w:tcPr>
          <w:p w14:paraId="3A5799DB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86" w:type="dxa"/>
          </w:tcPr>
          <w:p w14:paraId="4DB64784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1.桌面12.7mm厚耐酸碱，耐高温抗菌实芯理化板，理化膜，黑色三聚氰胺装饰处理。</w:t>
            </w:r>
          </w:p>
          <w:p w14:paraId="64E26E70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2.四周挂边，边侧视完成面厚度25mm，四周倒安全圆角。</w:t>
            </w:r>
          </w:p>
          <w:p w14:paraId="5DB3B692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3.全钢框架，碳素结构钢，足1.2mm 壁厚，咬合卡扣固定，横梁加固。左/右/背框都是整体框。</w:t>
            </w:r>
          </w:p>
          <w:p w14:paraId="526FF0DB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4.金属喷漆涂层理化性能耐腐蚀100h内观察在溶液中样板上划道两侧3mm以外，无气泡，无锈迹，无剥落，无起皱，无变色，无失光等现象；</w:t>
            </w:r>
          </w:p>
          <w:p w14:paraId="2B77D807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5.桌子稳定性垂直向下600N无倾翻，垂直向下100N水平向外40N无倾翻。</w:t>
            </w:r>
          </w:p>
          <w:p w14:paraId="2FA74F8C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6.桌子强度和耐久性按GB/T10357.1-2013中3级试验水平所有零部件无断裂或豁裂，所有零部件无影响使用功能的磨损或变形，五金连接无松动，活动部件开关灵便，零部件无明显位移变化。</w:t>
            </w:r>
          </w:p>
          <w:p w14:paraId="40A380E1" w14:textId="77777777" w:rsidR="00A12140" w:rsidRDefault="00A12140" w:rsidP="001372BE">
            <w:r>
              <w:rPr>
                <w:noProof/>
              </w:rPr>
              <w:drawing>
                <wp:inline distT="0" distB="0" distL="114300" distR="114300" wp14:anchorId="118E9F23" wp14:editId="277BC78D">
                  <wp:extent cx="3648388" cy="1390650"/>
                  <wp:effectExtent l="0" t="0" r="9525" b="0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140" cy="139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22148E26" w14:textId="77777777" w:rsidTr="00A12140">
        <w:tc>
          <w:tcPr>
            <w:tcW w:w="451" w:type="dxa"/>
            <w:vAlign w:val="center"/>
          </w:tcPr>
          <w:p w14:paraId="5BEE9B5D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4" w:type="dxa"/>
            <w:vAlign w:val="center"/>
          </w:tcPr>
          <w:p w14:paraId="6BCB37A4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钢桌（抗酸碱）</w:t>
            </w:r>
          </w:p>
        </w:tc>
        <w:tc>
          <w:tcPr>
            <w:tcW w:w="455" w:type="dxa"/>
            <w:vAlign w:val="center"/>
          </w:tcPr>
          <w:p w14:paraId="6E228E41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6" w:type="dxa"/>
          </w:tcPr>
          <w:p w14:paraId="3EB8413C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1.桌面12.7mm厚耐酸碱，耐高温抗菌实芯理化板，理化膜，黑色三聚氰胺装饰处理。</w:t>
            </w:r>
          </w:p>
          <w:p w14:paraId="3DAB6ABF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2.四周挂边，边侧视完成面厚度25mm，四周倒安全圆角。</w:t>
            </w:r>
          </w:p>
          <w:p w14:paraId="742AF3F4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3.全钢框架，碳素结构钢，足1.2mm 壁厚，咬合卡扣固定，横梁加固。左/右/背框都是整体框。</w:t>
            </w:r>
          </w:p>
          <w:p w14:paraId="2EDDDE4A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4.金属喷漆涂层理化性能耐腐蚀100h内观察在溶液中样板上划道两侧3mm以外，无气泡，无锈迹，无剥落，无起皱，无变色，无失光等现象，5.桌子稳定性垂直向下600N无倾翻，垂直向下100N水平向外40N无倾翻。</w:t>
            </w:r>
          </w:p>
          <w:p w14:paraId="10A58019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6.桌子强度和耐久性按GB/T10357.1-2013中3级试验水平所有零部件无断裂或豁裂，所有零部件无影响使用功能的磨损或变形，五金连接无松动，活动部件开关灵便，零部件无明显位移变化。</w:t>
            </w:r>
          </w:p>
          <w:p w14:paraId="382FEFF0" w14:textId="77777777" w:rsidR="00A12140" w:rsidRPr="00D03BAD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52A32AC9" wp14:editId="58AD548F">
                  <wp:extent cx="3756008" cy="1390650"/>
                  <wp:effectExtent l="0" t="0" r="0" b="0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497" cy="139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1486DCB9" w14:textId="77777777" w:rsidTr="00A12140">
        <w:tc>
          <w:tcPr>
            <w:tcW w:w="451" w:type="dxa"/>
            <w:vAlign w:val="center"/>
          </w:tcPr>
          <w:p w14:paraId="099E17FB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0</w:t>
            </w:r>
          </w:p>
        </w:tc>
        <w:tc>
          <w:tcPr>
            <w:tcW w:w="904" w:type="dxa"/>
            <w:vAlign w:val="center"/>
          </w:tcPr>
          <w:p w14:paraId="110AB94D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储物柜</w:t>
            </w:r>
          </w:p>
        </w:tc>
        <w:tc>
          <w:tcPr>
            <w:tcW w:w="455" w:type="dxa"/>
            <w:vAlign w:val="center"/>
          </w:tcPr>
          <w:p w14:paraId="63736C87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486" w:type="dxa"/>
          </w:tcPr>
          <w:p w14:paraId="5E1761AA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1.彩色0.8mm厚钢板,不易变形，强度较高提供多一层保障，承重100斤；</w:t>
            </w:r>
          </w:p>
          <w:p w14:paraId="420AA2CE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2.六门分隔290mm*400mm*462mm，洞门设计，蝶形拉手。</w:t>
            </w:r>
          </w:p>
          <w:p w14:paraId="2D148FD4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3.热固性粉末涂料喷塑处理，硬度、流动性、1000h耐湿热性、耐盐雾性500h、附着力、800h耐人工气候老化、重金属含量（可溶性铅、可溶性镉、可溶性铬、可溶性汞未检出），符合HG/T 2006-2022 标准。</w:t>
            </w:r>
          </w:p>
          <w:p w14:paraId="08DE8D70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粉末喷涂，图层微孔小，防腐性高，表面光滑，色彩亮丽。</w:t>
            </w:r>
          </w:p>
          <w:p w14:paraId="5CE4B7DC" w14:textId="77777777" w:rsidR="00A12140" w:rsidRDefault="00A12140" w:rsidP="001372BE">
            <w:pPr>
              <w:pStyle w:val="1"/>
              <w:numPr>
                <w:ilvl w:val="0"/>
                <w:numId w:val="5"/>
              </w:numPr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五金配件：导轨、缓冲铰链，蝶形拉手。导轨的垂直向下静载荷、水平侧向静载荷、耐久性80000次、耐腐蚀，下沉量、抽屉导轨组件结构强度、漆膜硬度、铜盐加速盐酸盐雾试验（保护等级10级）冷弯试验，符合QB/T 2454-2013、GB/T 6739-2006、QB/T 3828-1999、GB/T 700-2006 标准要求。</w:t>
            </w:r>
          </w:p>
          <w:p w14:paraId="4D6E5946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产品的底脚平稳性≤0.2mm、抽屉摆动度≤3mm、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1D63B0EB" w14:textId="77777777" w:rsidR="00A12140" w:rsidRDefault="00A12140" w:rsidP="001372BE">
            <w:r>
              <w:rPr>
                <w:noProof/>
              </w:rPr>
              <w:lastRenderedPageBreak/>
              <w:drawing>
                <wp:inline distT="0" distB="0" distL="114300" distR="114300" wp14:anchorId="0C91CF3D" wp14:editId="50C8101B">
                  <wp:extent cx="3621138" cy="3581400"/>
                  <wp:effectExtent l="0" t="0" r="0" b="0"/>
                  <wp:docPr id="1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213" cy="359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40" w14:paraId="21720085" w14:textId="77777777" w:rsidTr="00A12140">
        <w:tc>
          <w:tcPr>
            <w:tcW w:w="451" w:type="dxa"/>
            <w:vAlign w:val="center"/>
          </w:tcPr>
          <w:p w14:paraId="14CE6546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1</w:t>
            </w:r>
          </w:p>
        </w:tc>
        <w:tc>
          <w:tcPr>
            <w:tcW w:w="904" w:type="dxa"/>
            <w:vAlign w:val="center"/>
          </w:tcPr>
          <w:p w14:paraId="4D0FED85" w14:textId="77777777" w:rsidR="00A12140" w:rsidRPr="002031FE" w:rsidRDefault="00A12140" w:rsidP="001372BE">
            <w:pPr>
              <w:jc w:val="center"/>
            </w:pPr>
            <w:r w:rsidRPr="002031FE">
              <w:rPr>
                <w:rFonts w:hint="eastAsia"/>
              </w:rPr>
              <w:t>换鞋凳</w:t>
            </w:r>
          </w:p>
        </w:tc>
        <w:tc>
          <w:tcPr>
            <w:tcW w:w="455" w:type="dxa"/>
            <w:vAlign w:val="center"/>
          </w:tcPr>
          <w:p w14:paraId="7717DEE8" w14:textId="77777777" w:rsidR="00A12140" w:rsidRDefault="00A12140" w:rsidP="001372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486" w:type="dxa"/>
          </w:tcPr>
          <w:p w14:paraId="69CF5115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1.座面边框及凳架采用50*50mm加厚方管焊接而成，壁厚1.0mm。</w:t>
            </w:r>
          </w:p>
          <w:p w14:paraId="5166748F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2.2.0厚E1级实木多层板，挥发物含量、甲醛释放量、耐磨转数、TVOC、平滑度、耐热性、PH值符合GB/T28995-2022、GB/T456-2002、GB/T 35601-2017、GB18580-2017标准要求；多层板的表面胶合强度、苯、甲苯、二甲苯、甲醛释放量、TVOC、烟气毒性等级、抗菌率、防霉菌等级符合GB/T 9846-2015、GB39600-2021 ,GB18580-2017，39-2010标准要求。</w:t>
            </w:r>
          </w:p>
          <w:p w14:paraId="62927B4C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3.具有防污、防刮、耐磨等功能。</w:t>
            </w:r>
          </w:p>
          <w:p w14:paraId="2890FB49" w14:textId="77777777" w:rsidR="00A12140" w:rsidRDefault="00A12140" w:rsidP="001372BE">
            <w:pPr>
              <w:pStyle w:val="1"/>
              <w:ind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产品的底脚平稳性≤0.2mm、抽屉摆动度≤3mm、、表面理化性能、强度及耐久性、金属拉手耐腐蚀性、甲醛释放量≤0.03mg/m3，笨、甲苯、二甲苯、TVOC≤0.09mg/m3、家具涂层可迁移元素（铅、镉、铬、汞、锑、钡、硒、砷未检出），符合GB/T3324-2017标准，GB/T35607-2017标准。</w:t>
            </w:r>
          </w:p>
          <w:p w14:paraId="5D04EFD7" w14:textId="77777777" w:rsidR="00A12140" w:rsidRPr="00A56313" w:rsidRDefault="00A12140" w:rsidP="001372BE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261EB773" wp14:editId="03706FE0">
                  <wp:extent cx="3657889" cy="1352550"/>
                  <wp:effectExtent l="0" t="0" r="0" b="0"/>
                  <wp:docPr id="1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397" cy="135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EF754" w14:textId="77777777" w:rsidR="001D022C" w:rsidRDefault="001D022C"/>
    <w:sectPr w:rsidR="001D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6A9A1B"/>
    <w:multiLevelType w:val="singleLevel"/>
    <w:tmpl w:val="856A9A1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1C89604"/>
    <w:multiLevelType w:val="singleLevel"/>
    <w:tmpl w:val="C1C8960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612317E"/>
    <w:multiLevelType w:val="singleLevel"/>
    <w:tmpl w:val="F61231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880D5D3"/>
    <w:multiLevelType w:val="singleLevel"/>
    <w:tmpl w:val="1880D5D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D54FE4E"/>
    <w:multiLevelType w:val="singleLevel"/>
    <w:tmpl w:val="4D54FE4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0F"/>
    <w:rsid w:val="001D022C"/>
    <w:rsid w:val="005D3F7B"/>
    <w:rsid w:val="00A12140"/>
    <w:rsid w:val="00D3360F"/>
    <w:rsid w:val="00D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4D71"/>
  <w15:chartTrackingRefBased/>
  <w15:docId w15:val="{09BA8ADE-0001-4B08-ABB7-3B03FCA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1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缩进1"/>
    <w:basedOn w:val="a"/>
    <w:autoRedefine/>
    <w:uiPriority w:val="99"/>
    <w:qFormat/>
    <w:rsid w:val="00A12140"/>
    <w:pPr>
      <w:widowControl/>
      <w:ind w:firstLine="420"/>
      <w:jc w:val="left"/>
    </w:pPr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2024-10-11T06:40:00Z</dcterms:created>
  <dcterms:modified xsi:type="dcterms:W3CDTF">2024-10-11T06:50:00Z</dcterms:modified>
</cp:coreProperties>
</file>